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8"/>
        </w:tabs>
        <w:bidi w:val="0"/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spacing w:line="218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永宁县耕地地力保护补贴项目绩效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考核实施方案</w:t>
      </w:r>
    </w:p>
    <w:bookmarkEnd w:id="0"/>
    <w:p>
      <w:pPr>
        <w:spacing w:line="218" w:lineRule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为进一步加强2025年耕地地力保护补贴项目资金管理，提 高项目实施水平和资金使用效率，确保项目资金充分发挥使用 效益，制定本方案。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二、考核内容及评分标准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（一）项目管理（30分）。</w:t>
      </w:r>
      <w:r>
        <w:rPr>
          <w:rFonts w:hint="eastAsia" w:ascii="仿宋_GB2312" w:hAnsi="仿宋_GB2312" w:eastAsia="仿宋_GB2312" w:cs="仿宋_GB2312"/>
          <w:b w:val="0"/>
          <w:bCs w:val="0"/>
        </w:rPr>
        <w:t>从实施方案制定、项目档案管理、总结验收等方面考核项目组织管理情况；从资金支付进度、资金管理制度建设和执行及使用环节考核资金管理情况。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（二）项目绩效（70分）。</w:t>
      </w:r>
      <w:r>
        <w:rPr>
          <w:rFonts w:hint="eastAsia" w:ascii="仿宋_GB2312" w:hAnsi="仿宋_GB2312" w:eastAsia="仿宋_GB2312" w:cs="仿宋_GB2312"/>
          <w:b w:val="0"/>
          <w:bCs w:val="0"/>
        </w:rPr>
        <w:t>从项目实施的数量、质量及资金使用的实效考核项目落实情况；从经济效益、社会效益、生态效益等方面考核项目实施成效；从群众满意度考核项目设置的合理性和必要性。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三、考核程序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pacing w:val="-5"/>
          <w:sz w:val="31"/>
          <w:szCs w:val="31"/>
        </w:rPr>
        <w:sectPr>
          <w:footerReference r:id="rId3" w:type="default"/>
          <w:pgSz w:w="11905" w:h="16838"/>
          <w:pgMar w:top="2098" w:right="1474" w:bottom="198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</w:rPr>
        <w:t>按照科学规范、公开透明、客观公正、严格公平的原则， 严格考核制度、考核内容、考核标准，及时建立项目管理档案，实施过程中出现的问题调整和变更进入项目档案如实反映，大方向的变更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bCs w:val="0"/>
        </w:rPr>
        <w:t>向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</w:rPr>
        <w:t>农业农村厅提出变更申请，研究批准后方可实施。项目完成之后，组织开展自查自验自评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</w:rPr>
        <w:t>形成自验报告和绩效评价报告，提交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</w:rPr>
        <w:t>农业农村厅汇总备案。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365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-233045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/IIlDt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zk2ZTI4OTgxYzIwMjUyNjllM2FmOTdjNTUzM2MifQ=="/>
    <w:docVar w:name="KSO_WPS_MARK_KEY" w:val="0c854dde-bee3-4798-9f9d-aaceef8a5576"/>
  </w:docVars>
  <w:rsids>
    <w:rsidRoot w:val="13B06FE4"/>
    <w:rsid w:val="13B06FE4"/>
    <w:rsid w:val="29A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Body Text"/>
    <w:basedOn w:val="1"/>
    <w:next w:val="6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Calibri" w:hAnsi="Calibri" w:cs="宋体"/>
    </w:rPr>
  </w:style>
  <w:style w:type="paragraph" w:styleId="7">
    <w:name w:val="footer"/>
    <w:basedOn w:val="1"/>
    <w:next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444</Characters>
  <Lines>0</Lines>
  <Paragraphs>0</Paragraphs>
  <TotalTime>1</TotalTime>
  <ScaleCrop>false</ScaleCrop>
  <LinksUpToDate>false</LinksUpToDate>
  <CharactersWithSpaces>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2025-05-19T07:56:00Z</dcterms:created>
  <dc:creator>WPS_1731651670</dc:creator>
  <cp:lastModifiedBy>WPS_1731651670</cp:lastModifiedBy>
  <dcterms:modified xsi:type="dcterms:W3CDTF">2025-05-19T07:57:37Z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5A80BBB7E02444F6A744CD91322419F6</vt:lpwstr>
  </property>
</Properties>
</file>