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县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重大事故隐患专项排查整治2023行动重大隐患清单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outlineLvl w:val="0"/>
        <w:rPr>
          <w:rFonts w:hint="default" w:ascii="Times New Roman" w:hAnsi="Times New Roman" w:eastAsia="楷体_GB2312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填报单位（盖章）：                                                      填报日期：</w:t>
      </w:r>
    </w:p>
    <w:tbl>
      <w:tblPr>
        <w:tblStyle w:val="4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18"/>
        <w:gridCol w:w="4702"/>
        <w:gridCol w:w="2673"/>
        <w:gridCol w:w="1108"/>
        <w:gridCol w:w="1185"/>
        <w:gridCol w:w="1098"/>
        <w:gridCol w:w="929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重大事故隐患清单</w:t>
            </w:r>
          </w:p>
        </w:tc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隐患判定标准</w:t>
            </w: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责任清单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整改情况（截至上报之日）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是否企业自查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整改责任单位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  <w:sectPr>
          <w:pgSz w:w="16840" w:h="11907" w:orient="landscape"/>
          <w:pgMar w:top="1701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YmM2ZTVlNjM3MGU1ZGJhZDFjMmU3MTcyYmE3OTMifQ=="/>
  </w:docVars>
  <w:rsids>
    <w:rsidRoot w:val="1BE7727D"/>
    <w:rsid w:val="1BE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/>
      <w:color w:val="000000"/>
      <w:sz w:val="24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2023-06-26T09:57:00Z</dcterms:created>
  <dc:creator>不负时光</dc:creator>
  <cp:lastModifiedBy>不负时光</cp:lastModifiedBy>
  <dcterms:modified xsi:type="dcterms:W3CDTF">2023-06-26T09:58:46Z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98ED0A20FB834D5B8187BBBDF74AF9F8_11</vt:lpwstr>
  </property>
</Properties>
</file>